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ANEXO 3 – Formulario de autobaremación </w:t>
      </w:r>
    </w:p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FORMACIÓN COMPLEMENTARIA</w:t>
      </w:r>
    </w:p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i/>
          <w:i/>
          <w:iCs/>
          <w:szCs w:val="22"/>
          <w:lang w:eastAsia="es-ES" w:bidi="ar-SA"/>
        </w:rPr>
      </w:pPr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14 plazas de Auxiliar de Ayuda a domicilio - </w:t>
      </w:r>
      <w:r>
        <w:rPr>
          <w:b/>
          <w:bCs/>
          <w:i/>
          <w:iCs/>
        </w:rPr>
        <w:t>053EAE, 058EAE, 059EAE, 060EAE, 061EAE, 062EAE, 063EAE, 064EAE, 065EAE, 066EAE, 067EAE, 068EAE, 069EAE, 070EAE.</w:t>
      </w:r>
    </w:p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szCs w:val="22"/>
          <w:lang w:eastAsia="es-ES" w:bidi="ar-SA"/>
        </w:rPr>
      </w:pPr>
      <w:r>
        <w:rPr>
          <w:rFonts w:eastAsia="Times New Roman" w:cs="Arial"/>
          <w:b/>
          <w:bCs/>
          <w:szCs w:val="22"/>
          <w:lang w:eastAsia="es-ES" w:bidi="ar-SA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05"/>
        <w:gridCol w:w="2974"/>
        <w:gridCol w:w="1982"/>
      </w:tblGrid>
      <w:tr>
        <w:trPr/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  <w:tr>
        <w:trPr/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  <w:tr>
        <w:trPr/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 PUNTUACIÓN FORMACIÓN COMPLEMENTARIA</w:t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4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2" w:type="dxa"/>
            <w:tcBorders>
              <w:top w:val="thinThickMediumGap" w:sz="24" w:space="0" w:color="000000"/>
              <w:left w:val="thinThickMediumGap" w:sz="24" w:space="0" w:color="000000"/>
              <w:bottom w:val="thickThinMediumGap" w:sz="24" w:space="0" w:color="000000"/>
              <w:right w:val="thickThinMediumGap" w:sz="2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Formación complementaria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 – Hasta un máximo de 4 puntos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b/>
                <w:b/>
                <w:bCs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Por los cursos de formación recibidos hasta el fin del plazo de presentación de instancias, y que hayan sido convocados, gestionados u homologados por instituciones de la Administración Pública, por centros de formación de personal empleado público, colegios profesionales o por las organizaciones sindicales u otros promotores dentro del marco de los acuerdos de formación para el empleo de las Administraciones Públicas, orientados al desempeño de funciones en el cuerpo o escala o en la categoría profesional a la que se desea acceder. Valorables a juicio del Tribunal por guardar relación con las funciones propias del puesto de trabajo objeto de la convocatoria: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0,0025 puntos por hora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.</w:t>
            </w:r>
          </w:p>
        </w:tc>
      </w:tr>
    </w:tbl>
    <w:p>
      <w:pPr>
        <w:pStyle w:val="Normal"/>
        <w:widowControl/>
        <w:suppressAutoHyphens w:val="false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</w:r>
    </w:p>
    <w:tbl>
      <w:tblPr>
        <w:tblStyle w:val="Tablaconcuadrcul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3"/>
        <w:gridCol w:w="1322"/>
        <w:gridCol w:w="1324"/>
        <w:gridCol w:w="1322"/>
      </w:tblGrid>
      <w:tr>
        <w:trPr>
          <w:trHeight w:val="379" w:hRule="atLeast"/>
        </w:trPr>
        <w:tc>
          <w:tcPr>
            <w:tcW w:w="510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Nombre de la actividad formativa</w:t>
            </w:r>
          </w:p>
        </w:tc>
        <w:tc>
          <w:tcPr>
            <w:tcW w:w="132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Nº horas</w:t>
            </w:r>
          </w:p>
        </w:tc>
        <w:tc>
          <w:tcPr>
            <w:tcW w:w="1324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Punto hora</w:t>
            </w:r>
          </w:p>
        </w:tc>
        <w:tc>
          <w:tcPr>
            <w:tcW w:w="132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TOTAL</w:t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  <w:bookmarkStart w:id="0" w:name="_Hlk125196285"/>
            <w:bookmarkStart w:id="1" w:name="_Hlk125196920"/>
            <w:bookmarkStart w:id="2" w:name="_Hlk125196285"/>
            <w:bookmarkStart w:id="3" w:name="_Hlk125196920"/>
            <w:bookmarkEnd w:id="2"/>
            <w:bookmarkEnd w:id="3"/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Nombre de la actividad formativa</w:t>
            </w:r>
          </w:p>
        </w:tc>
        <w:tc>
          <w:tcPr>
            <w:tcW w:w="132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Nº horas</w:t>
            </w:r>
          </w:p>
        </w:tc>
        <w:tc>
          <w:tcPr>
            <w:tcW w:w="1324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Punto hora</w:t>
            </w:r>
          </w:p>
        </w:tc>
        <w:tc>
          <w:tcPr>
            <w:tcW w:w="132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TOTAL</w:t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es-ES"/>
              </w:rPr>
              <w:t>0.0025</w:t>
            </w:r>
          </w:p>
        </w:tc>
        <w:tc>
          <w:tcPr>
            <w:tcW w:w="132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6631" w:leader="none"/>
        </w:tabs>
        <w:suppressAutoHyphens w:val="false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7" w:top="1809" w:footer="567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pBdr>
        <w:top w:val="single" w:sz="4" w:space="11" w:color="000000"/>
      </w:pBdr>
      <w:spacing w:before="0" w:after="0"/>
      <w:jc w:val="center"/>
      <w:rPr/>
    </w:pPr>
    <w:r>
      <w:rPr>
        <w:b/>
        <w:sz w:val="18"/>
        <w:szCs w:val="18"/>
      </w:rPr>
      <w:t>Ayuntamiento de Vegas del Genil</w:t>
    </w:r>
  </w:p>
  <w:p>
    <w:pPr>
      <w:pStyle w:val="Cuerpodetexto"/>
      <w:spacing w:before="0" w:after="0"/>
      <w:jc w:val="center"/>
      <w:rPr/>
    </w:pPr>
    <w:r>
      <w:rPr>
        <w:sz w:val="16"/>
        <w:szCs w:val="16"/>
      </w:rPr>
      <w:t>Glorieta del Fresno, 1, Vegas del Genil. 18102 (Granada). Tfno. 958432051. Fax: 958432391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lear" w:pos="5386"/>
        <w:tab w:val="clear" w:pos="10772"/>
        <w:tab w:val="left" w:pos="3495" w:leader="none"/>
      </w:tabs>
      <w:rPr>
        <w:sz w:val="2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9" wp14:anchorId="1C67AC1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431800" cy="2183130"/>
              <wp:effectExtent l="1270" t="2540" r="0" b="0"/>
              <wp:wrapNone/>
              <wp:docPr id="1" name="Rectá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>
                              <w:rFonts w:ascii="Calibri Light" w:hAnsi="Calibri Light" w:eastAsia="Yu Gothic Light" w:cs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="Yu Gothic Light" w:cs="Times New Roman" w:ascii="Calibri Light" w:hAnsi="Calibri Light"/>
                            </w:rPr>
                            <w:t>Página</w:t>
                          </w:r>
                          <w:r>
                            <w:rPr>
                              <w:rFonts w:eastAsia="Yu Gothic Light" w:cs="Times New Roman" w:ascii="Calibri Light" w:hAnsi="Calibri Light"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instrText> PAGE </w:instrText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fldChar w:fldCharType="separate"/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t>3</w:t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2" path="m0,0l-2147483645,0l-2147483645,-2147483646l0,-2147483646xe" stroked="f" style="position:absolute;margin-left:14.3pt;margin-top:610.6pt;width:33.9pt;height:171.8pt;mso-wrap-style:square;v-text-anchor:middle;mso-position-horizontal-relative:page;mso-position-vertical-relative:page" wp14:anchorId="1C67AC16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Piedepgina"/>
                      <w:rPr>
                        <w:rFonts w:ascii="Calibri Light" w:hAnsi="Calibri Light" w:eastAsia="Yu Gothic Light" w:cs="Times New Roman"/>
                        <w:sz w:val="44"/>
                        <w:szCs w:val="44"/>
                      </w:rPr>
                    </w:pPr>
                    <w:r>
                      <w:rPr>
                        <w:rFonts w:eastAsia="Yu Gothic Light" w:cs="Times New Roman" w:ascii="Calibri Light" w:hAnsi="Calibri Light"/>
                      </w:rPr>
                      <w:t>Página</w:t>
                    </w:r>
                    <w:r>
                      <w:rPr>
                        <w:rFonts w:eastAsia="Yu Gothic Light" w:cs="Times New Roman" w:ascii="Calibri Light" w:hAnsi="Calibri Light"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instrText> PAGE </w:instrText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fldChar w:fldCharType="separate"/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t>3</w:t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393825" cy="700405"/>
          <wp:effectExtent l="0" t="0" r="0" b="0"/>
          <wp:wrapNone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>                             </w:t>
    </w:r>
    <w:r>
      <w:rPr>
        <w:b/>
        <w:bCs/>
        <w:i/>
        <w:iCs/>
        <w:sz w:val="24"/>
      </w:rPr>
      <w:t>Sección de Recursos Humanos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" w:asciiTheme="minorHAnsi" w:cstheme="minorBidi" w:eastAsiaTheme="minorEastAsia" w:hAnsiTheme="minorHAnsi"/>
        <w:sz w:val="22"/>
        <w:szCs w:val="22"/>
        <w:lang w:val="es-E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60c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DejaVu Sans" w:cs="DejaVu Sans"/>
      <w:color w:val="auto"/>
      <w:kern w:val="0"/>
      <w:sz w:val="22"/>
      <w:szCs w:val="24"/>
      <w:lang w:eastAsia="zh-CN" w:bidi="hi-IN" w:val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character" w:styleId="EncabezadoCar" w:customStyle="1">
    <w:name w:val="Encabezado Car"/>
    <w:basedOn w:val="DefaultParagraphFont"/>
    <w:link w:val="Encabezado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4e60ca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4e60ca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22b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LibreOffice/7.1.5.2$Windows_X86_64 LibreOffice_project/85f04e9f809797b8199d13c421bd8a2b025d52b5</Application>
  <AppVersion>15.0000</AppVersion>
  <Pages>3</Pages>
  <Words>315</Words>
  <Characters>1811</Characters>
  <CharactersWithSpaces>2040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2023-01-30T16:36:00Z</dcterms:created>
  <dc:creator>Francisco</dc:creator>
  <dc:description/>
  <dc:language>es-ES</dc:language>
  <cp:lastModifiedBy/>
  <cp:lastPrinted>2023-01-30T16:20:00Z</cp:lastPrinted>
  <dcterms:modified xsi:type="dcterms:W3CDTF">2023-01-31T11:21:19Z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